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59" w:rsidRDefault="00822AB7" w:rsidP="00D57CAC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F59" w:rsidRDefault="003C298F" w:rsidP="00175588">
      <w:pPr>
        <w:ind w:left="-426"/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noProof/>
          <w:sz w:val="20"/>
          <w:szCs w:val="20"/>
        </w:rPr>
        <w:drawing>
          <wp:inline distT="0" distB="0" distL="0" distR="0">
            <wp:extent cx="1504950" cy="85725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F5B" w:rsidRPr="0031743C" w:rsidRDefault="00F36F5B" w:rsidP="00175588">
      <w:pPr>
        <w:ind w:left="-426"/>
      </w:pPr>
    </w:p>
    <w:p w:rsidR="002C4F59" w:rsidRDefault="00962C9A" w:rsidP="00904349">
      <w:pPr>
        <w:ind w:left="-426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>
            <wp:extent cx="7153275" cy="1276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59" w:rsidRDefault="00962C9A" w:rsidP="007D742F">
      <w:pPr>
        <w:ind w:left="-426"/>
        <w:jc w:val="center"/>
        <w:rPr>
          <w:rFonts w:ascii="Comic Sans MS" w:hAnsi="Comic Sans MS" w:cs="Comic Sans MS"/>
          <w:color w:val="993300"/>
          <w:sz w:val="28"/>
          <w:szCs w:val="28"/>
        </w:rPr>
      </w:pPr>
      <w:r>
        <w:rPr>
          <w:rFonts w:ascii="Calibri" w:hAnsi="Calibri" w:cs="Calibri"/>
          <w:b/>
          <w:bCs/>
          <w:color w:val="993300"/>
          <w:sz w:val="40"/>
          <w:szCs w:val="40"/>
        </w:rPr>
        <w:t>10</w:t>
      </w:r>
      <w:r w:rsidR="002C4F59" w:rsidRPr="0031743C">
        <w:rPr>
          <w:rFonts w:ascii="Calibri" w:hAnsi="Calibri" w:cs="Calibri"/>
          <w:b/>
          <w:bCs/>
          <w:color w:val="993300"/>
          <w:sz w:val="40"/>
          <w:szCs w:val="40"/>
        </w:rPr>
        <w:t>-</w:t>
      </w:r>
      <w:r>
        <w:rPr>
          <w:rFonts w:ascii="Calibri" w:hAnsi="Calibri" w:cs="Calibri"/>
          <w:b/>
          <w:bCs/>
          <w:color w:val="993300"/>
          <w:sz w:val="40"/>
          <w:szCs w:val="40"/>
        </w:rPr>
        <w:t>14</w:t>
      </w:r>
      <w:r w:rsidR="002C4F59">
        <w:rPr>
          <w:rFonts w:ascii="Calibri" w:hAnsi="Calibri" w:cs="Calibri"/>
          <w:b/>
          <w:bCs/>
          <w:color w:val="993300"/>
          <w:sz w:val="40"/>
          <w:szCs w:val="40"/>
        </w:rPr>
        <w:t xml:space="preserve"> </w:t>
      </w:r>
      <w:r w:rsidR="00F36F5B">
        <w:rPr>
          <w:rFonts w:ascii="Calibri" w:hAnsi="Calibri" w:cs="Calibri"/>
          <w:b/>
          <w:bCs/>
          <w:color w:val="993300"/>
          <w:sz w:val="40"/>
          <w:szCs w:val="40"/>
        </w:rPr>
        <w:t>E</w:t>
      </w:r>
      <w:r>
        <w:rPr>
          <w:rFonts w:ascii="Calibri" w:hAnsi="Calibri" w:cs="Calibri"/>
          <w:b/>
          <w:bCs/>
          <w:color w:val="993300"/>
          <w:sz w:val="40"/>
          <w:szCs w:val="40"/>
        </w:rPr>
        <w:t>kim</w:t>
      </w:r>
      <w:r w:rsidR="00F36F5B">
        <w:rPr>
          <w:rFonts w:ascii="Calibri" w:hAnsi="Calibri" w:cs="Calibri"/>
          <w:b/>
          <w:bCs/>
          <w:color w:val="993300"/>
          <w:sz w:val="40"/>
          <w:szCs w:val="40"/>
        </w:rPr>
        <w:t xml:space="preserve"> 2015</w:t>
      </w:r>
      <w:r w:rsidR="002C4F59" w:rsidRPr="0031743C">
        <w:rPr>
          <w:rFonts w:ascii="Calibri" w:hAnsi="Calibri" w:cs="Calibri"/>
          <w:b/>
          <w:bCs/>
          <w:color w:val="993300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993300"/>
          <w:sz w:val="40"/>
          <w:szCs w:val="40"/>
        </w:rPr>
        <w:t xml:space="preserve">Uluslararası Yiyecek ve İçecek </w:t>
      </w:r>
      <w:r w:rsidR="00F36F5B">
        <w:rPr>
          <w:rFonts w:ascii="Calibri" w:hAnsi="Calibri" w:cs="Calibri"/>
          <w:b/>
          <w:bCs/>
          <w:color w:val="993300"/>
          <w:sz w:val="40"/>
          <w:szCs w:val="40"/>
        </w:rPr>
        <w:t>Fuarı</w:t>
      </w:r>
    </w:p>
    <w:p w:rsidR="002C4F59" w:rsidRPr="007D742F" w:rsidRDefault="002C4F59" w:rsidP="0080080D">
      <w:pPr>
        <w:ind w:left="-851"/>
        <w:textAlignment w:val="baseline"/>
        <w:rPr>
          <w:rFonts w:ascii="Verdana" w:hAnsi="Verdana" w:cs="Comic Sans MS"/>
          <w:color w:val="000000"/>
          <w:sz w:val="18"/>
          <w:szCs w:val="18"/>
        </w:rPr>
      </w:pPr>
      <w:r w:rsidRPr="0031743C">
        <w:rPr>
          <w:rFonts w:ascii="Comic Sans MS" w:hAnsi="Comic Sans MS" w:cs="Comic Sans MS"/>
          <w:b/>
          <w:bCs/>
          <w:color w:val="000000"/>
          <w:sz w:val="18"/>
          <w:szCs w:val="18"/>
        </w:rPr>
        <w:tab/>
      </w:r>
      <w:r w:rsidRPr="0031743C">
        <w:rPr>
          <w:rFonts w:ascii="Comic Sans MS" w:hAnsi="Comic Sans MS" w:cs="Comic Sans MS"/>
          <w:b/>
          <w:bCs/>
          <w:color w:val="000000"/>
          <w:sz w:val="18"/>
          <w:szCs w:val="18"/>
        </w:rPr>
        <w:tab/>
      </w:r>
      <w:r w:rsidRPr="007D742F">
        <w:rPr>
          <w:rFonts w:ascii="Verdana" w:hAnsi="Verdana" w:cs="Comic Sans MS"/>
          <w:b/>
          <w:bCs/>
          <w:color w:val="000000"/>
          <w:sz w:val="18"/>
          <w:szCs w:val="18"/>
        </w:rPr>
        <w:t>Bilgileri</w:t>
      </w:r>
      <w:r w:rsidRPr="007D742F">
        <w:rPr>
          <w:rFonts w:ascii="Verdana" w:hAnsi="Verdana" w:cs="Comic Sans MS"/>
          <w:color w:val="000000"/>
          <w:sz w:val="28"/>
          <w:szCs w:val="28"/>
        </w:rPr>
        <w:tab/>
      </w:r>
    </w:p>
    <w:tbl>
      <w:tblPr>
        <w:tblW w:w="109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7"/>
        <w:gridCol w:w="34"/>
        <w:gridCol w:w="5459"/>
        <w:gridCol w:w="33"/>
      </w:tblGrid>
      <w:tr w:rsidR="002C4F59" w:rsidRPr="0031743C" w:rsidTr="006151FF">
        <w:trPr>
          <w:gridAfter w:val="1"/>
          <w:wAfter w:w="33" w:type="dxa"/>
          <w:trHeight w:val="3200"/>
        </w:trPr>
        <w:tc>
          <w:tcPr>
            <w:tcW w:w="5457" w:type="dxa"/>
          </w:tcPr>
          <w:p w:rsidR="00962C9A" w:rsidRPr="00201C1A" w:rsidRDefault="00201C1A" w:rsidP="006151FF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textAlignment w:val="baseline"/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>Fırınlanmış</w:t>
            </w:r>
            <w:r w:rsidR="00962C9A" w:rsidRP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 xml:space="preserve"> ürünler,</w:t>
            </w:r>
          </w:p>
          <w:p w:rsidR="00962C9A" w:rsidRPr="00201C1A" w:rsidRDefault="00201C1A" w:rsidP="006151FF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textAlignment w:val="baseline"/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>Tatlı</w:t>
            </w:r>
            <w:r w:rsidR="00962C9A" w:rsidRP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 xml:space="preserve">lar, </w:t>
            </w:r>
          </w:p>
          <w:p w:rsidR="00962C9A" w:rsidRPr="00201C1A" w:rsidRDefault="00962C9A" w:rsidP="006151FF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textAlignment w:val="baseline"/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</w:pPr>
            <w:r w:rsidRP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 xml:space="preserve">Pastalar, </w:t>
            </w:r>
          </w:p>
          <w:p w:rsidR="00962C9A" w:rsidRPr="00201C1A" w:rsidRDefault="00201C1A" w:rsidP="006151FF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textAlignment w:val="baseline"/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>İ</w:t>
            </w:r>
            <w:r w:rsidR="00962C9A" w:rsidRP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 xml:space="preserve">çecekler, </w:t>
            </w:r>
          </w:p>
          <w:p w:rsidR="00962C9A" w:rsidRPr="00201C1A" w:rsidRDefault="00962C9A" w:rsidP="006151FF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textAlignment w:val="baseline"/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</w:pPr>
            <w:r w:rsidRP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>Süt ürünleri,</w:t>
            </w:r>
          </w:p>
          <w:p w:rsidR="00962C9A" w:rsidRPr="00201C1A" w:rsidRDefault="00962C9A" w:rsidP="006151FF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textAlignment w:val="baseline"/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</w:pPr>
            <w:r w:rsidRP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>Dondurma,</w:t>
            </w:r>
          </w:p>
          <w:p w:rsidR="00962C9A" w:rsidRPr="00201C1A" w:rsidRDefault="00962C9A" w:rsidP="006151FF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textAlignment w:val="baseline"/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</w:pPr>
            <w:r w:rsidRP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>S</w:t>
            </w:r>
            <w:r w:rsid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>ağlıklı</w:t>
            </w:r>
            <w:r w:rsidRP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 xml:space="preserve"> yiyecekler, </w:t>
            </w:r>
          </w:p>
          <w:p w:rsidR="00962C9A" w:rsidRPr="00201C1A" w:rsidRDefault="00201C1A" w:rsidP="006151FF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textAlignment w:val="baseline"/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>Hazı</w:t>
            </w:r>
            <w:r w:rsidR="00962C9A" w:rsidRP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 xml:space="preserve">r yiyecekler, </w:t>
            </w:r>
          </w:p>
          <w:p w:rsidR="00962C9A" w:rsidRPr="00201C1A" w:rsidRDefault="00201C1A" w:rsidP="006151FF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textAlignment w:val="baseline"/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>Yiyecekleri koruma tekniğ</w:t>
            </w:r>
            <w:r w:rsidR="00962C9A" w:rsidRP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 xml:space="preserve">i, </w:t>
            </w:r>
          </w:p>
          <w:p w:rsidR="008C74BF" w:rsidRPr="00201C1A" w:rsidRDefault="00201C1A" w:rsidP="006151FF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textAlignment w:val="baseline"/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 xml:space="preserve">Pişirme </w:t>
            </w:r>
            <w:proofErr w:type="gramStart"/>
            <w:r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>ekipmanları</w:t>
            </w:r>
            <w:proofErr w:type="gramEnd"/>
            <w:r w:rsidR="00962C9A" w:rsidRP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62C9A" w:rsidRPr="00201C1A">
              <w:rPr>
                <w:rFonts w:ascii="Verdana" w:eastAsia="Times New Roman" w:hAnsi="Verdana" w:cs="Comic Sans MS"/>
                <w:sz w:val="18"/>
                <w:szCs w:val="18"/>
                <w:lang w:eastAsia="tr-TR"/>
              </w:rPr>
              <w:t>vs</w:t>
            </w:r>
            <w:proofErr w:type="spellEnd"/>
          </w:p>
          <w:p w:rsidR="002C4F59" w:rsidRPr="00571DCE" w:rsidRDefault="002C4F59" w:rsidP="00F620AE">
            <w:pPr>
              <w:jc w:val="both"/>
              <w:textAlignment w:val="baseline"/>
              <w:rPr>
                <w:rFonts w:asciiTheme="minorHAnsi" w:hAnsiTheme="minorHAnsi" w:cs="Comic Sans MS"/>
                <w:color w:val="000000"/>
                <w:sz w:val="18"/>
                <w:szCs w:val="18"/>
                <w:shd w:val="clear" w:color="auto" w:fill="FFFFFF"/>
              </w:rPr>
            </w:pPr>
          </w:p>
          <w:p w:rsidR="002C4F59" w:rsidRPr="0031743C" w:rsidRDefault="002C4F59" w:rsidP="00F620AE">
            <w:pPr>
              <w:jc w:val="both"/>
              <w:textAlignment w:val="baseline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493" w:type="dxa"/>
            <w:gridSpan w:val="2"/>
          </w:tcPr>
          <w:p w:rsidR="00175588" w:rsidRPr="003A342F" w:rsidRDefault="002C4F59" w:rsidP="00F620AE">
            <w:pPr>
              <w:jc w:val="both"/>
              <w:textAlignment w:val="baseline"/>
              <w:rPr>
                <w:rFonts w:ascii="Verdana" w:hAnsi="Verdana" w:cs="Comic Sans MS"/>
                <w:color w:val="000000"/>
                <w:sz w:val="18"/>
                <w:szCs w:val="18"/>
              </w:rPr>
            </w:pPr>
            <w:r w:rsidRPr="003A342F">
              <w:rPr>
                <w:rFonts w:ascii="Verdana" w:hAnsi="Verdana" w:cs="Comic Sans MS"/>
                <w:b/>
                <w:bCs/>
                <w:color w:val="000000"/>
                <w:sz w:val="18"/>
                <w:szCs w:val="18"/>
              </w:rPr>
              <w:t>Yeri</w:t>
            </w:r>
            <w:r w:rsidRPr="003A342F">
              <w:rPr>
                <w:rFonts w:ascii="Verdana" w:hAnsi="Verdana" w:cs="Comic Sans MS"/>
                <w:color w:val="000000"/>
                <w:sz w:val="18"/>
                <w:szCs w:val="18"/>
              </w:rPr>
              <w:t xml:space="preserve">: </w:t>
            </w:r>
            <w:r w:rsidR="00962C9A">
              <w:rPr>
                <w:rFonts w:ascii="Verdana" w:hAnsi="Verdana" w:cs="Comic Sans MS"/>
                <w:color w:val="000000"/>
                <w:sz w:val="18"/>
                <w:szCs w:val="18"/>
              </w:rPr>
              <w:t>Köln</w:t>
            </w:r>
          </w:p>
          <w:p w:rsidR="00E70A20" w:rsidRDefault="002C4F59" w:rsidP="00F620AE">
            <w:pPr>
              <w:jc w:val="both"/>
              <w:textAlignment w:val="baseline"/>
              <w:rPr>
                <w:rFonts w:ascii="Verdana" w:hAnsi="Verdana" w:cs="Comic Sans MS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A342F">
              <w:rPr>
                <w:rFonts w:ascii="Verdana" w:hAnsi="Verdana" w:cs="Comic Sans MS"/>
                <w:b/>
                <w:bCs/>
                <w:color w:val="000000"/>
                <w:sz w:val="18"/>
                <w:szCs w:val="18"/>
              </w:rPr>
              <w:t>Adres</w:t>
            </w:r>
            <w:r w:rsidRPr="003A342F">
              <w:rPr>
                <w:rFonts w:ascii="Verdana" w:hAnsi="Verdana" w:cs="Comic Sans MS"/>
                <w:color w:val="000000"/>
                <w:sz w:val="18"/>
                <w:szCs w:val="18"/>
              </w:rPr>
              <w:t>:</w:t>
            </w:r>
            <w:r w:rsidR="00E70A20">
              <w:rPr>
                <w:rFonts w:ascii="Verdana" w:hAnsi="Verdana" w:cs="Comic Sans MS"/>
                <w:color w:val="000000"/>
                <w:sz w:val="18"/>
                <w:szCs w:val="18"/>
              </w:rPr>
              <w:t>Almanya</w:t>
            </w:r>
            <w:proofErr w:type="gramEnd"/>
            <w:r w:rsidR="00E70A20">
              <w:rPr>
                <w:rFonts w:ascii="Verdana" w:hAnsi="Verdana" w:cs="Comic Sans MS"/>
                <w:color w:val="000000"/>
                <w:sz w:val="18"/>
                <w:szCs w:val="18"/>
              </w:rPr>
              <w:t>-Köln</w:t>
            </w:r>
            <w:proofErr w:type="spellEnd"/>
          </w:p>
          <w:p w:rsidR="00F36F5B" w:rsidRPr="003A342F" w:rsidRDefault="002C4F59" w:rsidP="00F620AE">
            <w:pPr>
              <w:jc w:val="both"/>
              <w:textAlignment w:val="baseline"/>
              <w:rPr>
                <w:rFonts w:ascii="Verdana" w:hAnsi="Verdana" w:cs="Comic Sans MS"/>
                <w:color w:val="000000"/>
                <w:sz w:val="18"/>
                <w:szCs w:val="18"/>
              </w:rPr>
            </w:pPr>
            <w:r w:rsidRPr="003A342F">
              <w:rPr>
                <w:rFonts w:ascii="Verdana" w:hAnsi="Verdana" w:cs="Comic Sans MS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36F5B" w:rsidRPr="00F36F5B">
              <w:rPr>
                <w:rFonts w:ascii="Verdana" w:hAnsi="Verdana" w:cs="Comic Sans MS"/>
                <w:b/>
                <w:color w:val="000000"/>
                <w:sz w:val="18"/>
                <w:szCs w:val="18"/>
              </w:rPr>
              <w:t>Saa</w:t>
            </w:r>
            <w:r w:rsidR="00F36F5B">
              <w:rPr>
                <w:rFonts w:ascii="Verdana" w:hAnsi="Verdana" w:cs="Comic Sans MS"/>
                <w:color w:val="000000"/>
                <w:sz w:val="18"/>
                <w:szCs w:val="18"/>
              </w:rPr>
              <w:t>t : 10</w:t>
            </w:r>
            <w:proofErr w:type="gramEnd"/>
            <w:r w:rsidR="00F36F5B">
              <w:rPr>
                <w:rFonts w:ascii="Verdana" w:hAnsi="Verdana" w:cs="Comic Sans MS"/>
                <w:color w:val="000000"/>
                <w:sz w:val="18"/>
                <w:szCs w:val="18"/>
              </w:rPr>
              <w:t>:00-18:00</w:t>
            </w:r>
          </w:p>
          <w:p w:rsidR="002C4F59" w:rsidRPr="00571DCE" w:rsidRDefault="002C4F59" w:rsidP="00F620AE">
            <w:pPr>
              <w:jc w:val="both"/>
              <w:textAlignment w:val="baseline"/>
              <w:rPr>
                <w:rFonts w:asciiTheme="minorHAnsi" w:hAnsiTheme="minorHAnsi" w:cs="Comic Sans MS"/>
                <w:color w:val="000000"/>
                <w:sz w:val="18"/>
                <w:szCs w:val="18"/>
              </w:rPr>
            </w:pPr>
          </w:p>
          <w:p w:rsidR="00201C1A" w:rsidRPr="00201C1A" w:rsidRDefault="00201C1A" w:rsidP="00201C1A">
            <w:pPr>
              <w:jc w:val="both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201C1A">
              <w:rPr>
                <w:rFonts w:ascii="Verdana" w:hAnsi="Verdana" w:cs="Comic Sans MS"/>
                <w:sz w:val="18"/>
                <w:szCs w:val="18"/>
              </w:rPr>
              <w:t xml:space="preserve">Köln’de düzenlenen Uluslararası Gıda Fuarı konusunda en önemli ve en kapsamlı fuardır. Köln </w:t>
            </w:r>
            <w:proofErr w:type="spellStart"/>
            <w:r w:rsidRPr="00201C1A">
              <w:rPr>
                <w:rFonts w:ascii="Verdana" w:hAnsi="Verdana" w:cs="Comic Sans MS"/>
                <w:sz w:val="18"/>
                <w:szCs w:val="18"/>
              </w:rPr>
              <w:t>Anuga</w:t>
            </w:r>
            <w:proofErr w:type="spellEnd"/>
            <w:r w:rsidRPr="00201C1A">
              <w:rPr>
                <w:rFonts w:ascii="Verdana" w:hAnsi="Verdana" w:cs="Comic Sans MS"/>
                <w:sz w:val="18"/>
                <w:szCs w:val="18"/>
              </w:rPr>
              <w:t xml:space="preserve"> fuarına dünyanın her yerinden birçok katılımcı iştirak etmektedir. Sizler de yabancı pazarlardaki payınızı artırmak istiyorsanız, Gıda sektöründeki son gelişmeleri yerinde görme </w:t>
            </w:r>
            <w:proofErr w:type="gramStart"/>
            <w:r w:rsidRPr="00201C1A">
              <w:rPr>
                <w:rFonts w:ascii="Verdana" w:hAnsi="Verdana" w:cs="Comic Sans MS"/>
                <w:sz w:val="18"/>
                <w:szCs w:val="18"/>
              </w:rPr>
              <w:t>imkanı</w:t>
            </w:r>
            <w:proofErr w:type="gramEnd"/>
            <w:r w:rsidRPr="00201C1A">
              <w:rPr>
                <w:rFonts w:ascii="Verdana" w:hAnsi="Verdana" w:cs="Comic Sans MS"/>
                <w:sz w:val="18"/>
                <w:szCs w:val="18"/>
              </w:rPr>
              <w:t xml:space="preserve"> yaratan bu dünya fuarını mutlaka ziyaret ediniz.                      </w:t>
            </w:r>
          </w:p>
          <w:p w:rsidR="002C4F59" w:rsidRPr="0031743C" w:rsidRDefault="002C4F59" w:rsidP="00F620AE">
            <w:pPr>
              <w:textAlignment w:val="baseline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p w:rsidR="002C4F59" w:rsidRPr="00E70A20" w:rsidRDefault="00F36F5B" w:rsidP="00E70A2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40"/>
                <w:szCs w:val="40"/>
              </w:rPr>
              <w:t>60</w:t>
            </w:r>
            <w:r w:rsidR="006117F3">
              <w:rPr>
                <w:rFonts w:asciiTheme="minorHAnsi" w:hAnsiTheme="minorHAnsi" w:cs="Calibri"/>
                <w:b/>
                <w:bCs/>
                <w:color w:val="000000"/>
                <w:sz w:val="40"/>
                <w:szCs w:val="40"/>
              </w:rPr>
              <w:t xml:space="preserve"> KOSGEB DESTEĞİ</w:t>
            </w:r>
          </w:p>
        </w:tc>
      </w:tr>
      <w:tr w:rsidR="002C4F59" w:rsidTr="006151FF">
        <w:trPr>
          <w:trHeight w:val="227"/>
        </w:trPr>
        <w:tc>
          <w:tcPr>
            <w:tcW w:w="5491" w:type="dxa"/>
            <w:gridSpan w:val="2"/>
          </w:tcPr>
          <w:p w:rsidR="002C4F59" w:rsidRPr="003A342F" w:rsidRDefault="002C4F59" w:rsidP="00D41995">
            <w:pPr>
              <w:pStyle w:val="NormalWeb"/>
              <w:rPr>
                <w:rFonts w:ascii="Verdana" w:hAnsi="Verdana" w:cs="Comic Sans MS"/>
                <w:color w:val="000000"/>
                <w:sz w:val="18"/>
                <w:szCs w:val="18"/>
              </w:rPr>
            </w:pPr>
            <w:r w:rsidRPr="003A342F">
              <w:rPr>
                <w:rFonts w:ascii="Verdana" w:hAnsi="Verdana" w:cs="Comic Sans MS"/>
                <w:b/>
                <w:bCs/>
                <w:sz w:val="18"/>
                <w:szCs w:val="18"/>
              </w:rPr>
              <w:t xml:space="preserve">Fiyata Dâhil Olan Hizmetlerimiz                                       </w:t>
            </w:r>
          </w:p>
        </w:tc>
        <w:tc>
          <w:tcPr>
            <w:tcW w:w="5492" w:type="dxa"/>
            <w:gridSpan w:val="2"/>
          </w:tcPr>
          <w:p w:rsidR="002C4F59" w:rsidRPr="003A342F" w:rsidRDefault="002C4F59" w:rsidP="00D41995">
            <w:pPr>
              <w:pStyle w:val="NormalWeb"/>
              <w:rPr>
                <w:rFonts w:ascii="Verdana" w:hAnsi="Verdana" w:cs="Comic Sans MS"/>
                <w:b/>
                <w:bCs/>
                <w:color w:val="000000"/>
                <w:sz w:val="18"/>
                <w:szCs w:val="18"/>
              </w:rPr>
            </w:pPr>
            <w:r w:rsidRPr="003A342F">
              <w:rPr>
                <w:rFonts w:ascii="Verdana" w:hAnsi="Verdana" w:cs="Comic Sans MS"/>
                <w:b/>
                <w:bCs/>
                <w:color w:val="000000"/>
                <w:sz w:val="18"/>
                <w:szCs w:val="18"/>
              </w:rPr>
              <w:t>Fiyata Dâhil Olmayan Hizmetlerimiz</w:t>
            </w:r>
          </w:p>
        </w:tc>
      </w:tr>
      <w:tr w:rsidR="002C4F59" w:rsidTr="006151FF">
        <w:trPr>
          <w:trHeight w:val="3174"/>
        </w:trPr>
        <w:tc>
          <w:tcPr>
            <w:tcW w:w="5491" w:type="dxa"/>
            <w:gridSpan w:val="2"/>
          </w:tcPr>
          <w:p w:rsidR="00175588" w:rsidRPr="00201C1A" w:rsidRDefault="00175588" w:rsidP="00F620AE">
            <w:pPr>
              <w:jc w:val="both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</w:p>
          <w:p w:rsidR="00201C1A" w:rsidRPr="00201C1A" w:rsidRDefault="00201C1A" w:rsidP="006151FF">
            <w:pPr>
              <w:pStyle w:val="ListeParagraf"/>
              <w:numPr>
                <w:ilvl w:val="0"/>
                <w:numId w:val="11"/>
              </w:numPr>
              <w:spacing w:after="0" w:line="240" w:lineRule="atLeast"/>
              <w:ind w:left="106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201C1A">
              <w:rPr>
                <w:rFonts w:ascii="Verdana" w:hAnsi="Verdana" w:cs="Comic Sans MS"/>
                <w:sz w:val="18"/>
                <w:szCs w:val="18"/>
              </w:rPr>
              <w:t>İstanbul-</w:t>
            </w:r>
            <w:proofErr w:type="spellStart"/>
            <w:r w:rsidR="00E60F6B">
              <w:rPr>
                <w:rFonts w:ascii="Verdana" w:hAnsi="Verdana" w:cs="Comic Sans MS"/>
                <w:sz w:val="18"/>
                <w:szCs w:val="18"/>
              </w:rPr>
              <w:t>Düsseldorf</w:t>
            </w:r>
            <w:proofErr w:type="spellEnd"/>
            <w:r w:rsidRPr="00201C1A">
              <w:rPr>
                <w:rFonts w:ascii="Verdana" w:hAnsi="Verdana" w:cs="Comic Sans MS"/>
                <w:sz w:val="18"/>
                <w:szCs w:val="18"/>
              </w:rPr>
              <w:t xml:space="preserve"> THY gidiş-dönüş ekonomik sınıf uçak bileti</w:t>
            </w:r>
          </w:p>
          <w:p w:rsidR="00201C1A" w:rsidRPr="00201C1A" w:rsidRDefault="00201C1A" w:rsidP="006151FF">
            <w:pPr>
              <w:pStyle w:val="ListeParagraf"/>
              <w:numPr>
                <w:ilvl w:val="0"/>
                <w:numId w:val="11"/>
              </w:numPr>
              <w:spacing w:after="0" w:line="240" w:lineRule="atLeast"/>
              <w:ind w:left="106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201C1A">
              <w:rPr>
                <w:rFonts w:ascii="Verdana" w:hAnsi="Verdana" w:cs="Comic Sans MS"/>
                <w:sz w:val="18"/>
                <w:szCs w:val="18"/>
              </w:rPr>
              <w:t xml:space="preserve">4* +NH Media Park Otelde 4 gece 5 gün kahvaltı </w:t>
            </w:r>
            <w:proofErr w:type="gramStart"/>
            <w:r w:rsidRPr="00201C1A">
              <w:rPr>
                <w:rFonts w:ascii="Verdana" w:hAnsi="Verdana" w:cs="Comic Sans MS"/>
                <w:sz w:val="18"/>
                <w:szCs w:val="18"/>
              </w:rPr>
              <w:t>dahil</w:t>
            </w:r>
            <w:proofErr w:type="gramEnd"/>
            <w:r w:rsidRPr="00201C1A">
              <w:rPr>
                <w:rFonts w:ascii="Verdana" w:hAnsi="Verdana" w:cs="Comic Sans MS"/>
                <w:sz w:val="18"/>
                <w:szCs w:val="18"/>
              </w:rPr>
              <w:t xml:space="preserve"> konaklama</w:t>
            </w:r>
          </w:p>
          <w:p w:rsidR="00201C1A" w:rsidRPr="00201C1A" w:rsidRDefault="00201C1A" w:rsidP="006151FF">
            <w:pPr>
              <w:pStyle w:val="ListeParagraf"/>
              <w:numPr>
                <w:ilvl w:val="0"/>
                <w:numId w:val="11"/>
              </w:numPr>
              <w:spacing w:after="0" w:line="240" w:lineRule="atLeast"/>
              <w:ind w:left="106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201C1A">
              <w:rPr>
                <w:rFonts w:ascii="Verdana" w:hAnsi="Verdana" w:cs="Comic Sans MS"/>
                <w:sz w:val="18"/>
                <w:szCs w:val="18"/>
              </w:rPr>
              <w:t>Havaalanı transferleri</w:t>
            </w:r>
            <w:r w:rsidR="00E60F6B">
              <w:rPr>
                <w:rFonts w:ascii="Verdana" w:hAnsi="Verdana" w:cs="Comic Sans MS"/>
                <w:sz w:val="18"/>
                <w:szCs w:val="18"/>
              </w:rPr>
              <w:t>(31 dk.)</w:t>
            </w:r>
            <w:bookmarkStart w:id="0" w:name="_GoBack"/>
            <w:bookmarkEnd w:id="0"/>
          </w:p>
          <w:p w:rsidR="00201C1A" w:rsidRPr="00201C1A" w:rsidRDefault="00201C1A" w:rsidP="006151FF">
            <w:pPr>
              <w:pStyle w:val="ListeParagraf"/>
              <w:numPr>
                <w:ilvl w:val="0"/>
                <w:numId w:val="11"/>
              </w:numPr>
              <w:spacing w:after="0" w:line="240" w:lineRule="atLeast"/>
              <w:ind w:left="106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201C1A">
              <w:rPr>
                <w:rFonts w:ascii="Verdana" w:hAnsi="Verdana" w:cs="Comic Sans MS"/>
                <w:sz w:val="18"/>
                <w:szCs w:val="18"/>
              </w:rPr>
              <w:t>Köln şehir turu 3 saat Türkçe rehberli</w:t>
            </w:r>
          </w:p>
          <w:p w:rsidR="00201C1A" w:rsidRPr="00201C1A" w:rsidRDefault="00201C1A" w:rsidP="006151FF">
            <w:pPr>
              <w:pStyle w:val="ListeParagraf"/>
              <w:numPr>
                <w:ilvl w:val="0"/>
                <w:numId w:val="11"/>
              </w:numPr>
              <w:spacing w:after="0" w:line="240" w:lineRule="atLeast"/>
              <w:ind w:left="106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201C1A">
              <w:rPr>
                <w:rFonts w:ascii="Verdana" w:hAnsi="Verdana" w:cs="Comic Sans MS"/>
                <w:sz w:val="18"/>
                <w:szCs w:val="18"/>
              </w:rPr>
              <w:t>Tur boyunca Rehberlik hizmeti</w:t>
            </w:r>
          </w:p>
          <w:p w:rsidR="00201C1A" w:rsidRPr="00201C1A" w:rsidRDefault="00201C1A" w:rsidP="006151FF">
            <w:pPr>
              <w:pStyle w:val="ListeParagraf"/>
              <w:numPr>
                <w:ilvl w:val="0"/>
                <w:numId w:val="11"/>
              </w:numPr>
              <w:spacing w:after="0" w:line="240" w:lineRule="atLeast"/>
              <w:ind w:left="106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201C1A">
              <w:rPr>
                <w:rFonts w:ascii="Verdana" w:hAnsi="Verdana" w:cs="Comic Sans MS"/>
                <w:sz w:val="18"/>
                <w:szCs w:val="18"/>
              </w:rPr>
              <w:t xml:space="preserve">Günlük </w:t>
            </w:r>
            <w:r w:rsidR="006151FF">
              <w:rPr>
                <w:rFonts w:ascii="Verdana" w:hAnsi="Verdana" w:cs="Comic Sans MS"/>
                <w:sz w:val="18"/>
                <w:szCs w:val="18"/>
              </w:rPr>
              <w:t>H</w:t>
            </w:r>
            <w:r w:rsidRPr="00201C1A">
              <w:rPr>
                <w:rFonts w:ascii="Verdana" w:hAnsi="Verdana" w:cs="Comic Sans MS"/>
                <w:sz w:val="18"/>
                <w:szCs w:val="18"/>
              </w:rPr>
              <w:t>avaalanı transferleri</w:t>
            </w:r>
          </w:p>
          <w:p w:rsidR="00201C1A" w:rsidRPr="00201C1A" w:rsidRDefault="00201C1A" w:rsidP="006151FF">
            <w:pPr>
              <w:pStyle w:val="ListeParagraf"/>
              <w:numPr>
                <w:ilvl w:val="0"/>
                <w:numId w:val="11"/>
              </w:numPr>
              <w:spacing w:after="0" w:line="240" w:lineRule="atLeast"/>
              <w:ind w:left="106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201C1A">
              <w:rPr>
                <w:rFonts w:ascii="Verdana" w:hAnsi="Verdana" w:cs="Comic Sans MS"/>
                <w:sz w:val="18"/>
                <w:szCs w:val="18"/>
              </w:rPr>
              <w:t xml:space="preserve">Günlük </w:t>
            </w:r>
            <w:r w:rsidR="006151FF">
              <w:rPr>
                <w:rFonts w:ascii="Verdana" w:hAnsi="Verdana" w:cs="Comic Sans MS"/>
                <w:sz w:val="18"/>
                <w:szCs w:val="18"/>
              </w:rPr>
              <w:t>F</w:t>
            </w:r>
            <w:r w:rsidRPr="00201C1A">
              <w:rPr>
                <w:rFonts w:ascii="Verdana" w:hAnsi="Verdana" w:cs="Comic Sans MS"/>
                <w:sz w:val="18"/>
                <w:szCs w:val="18"/>
              </w:rPr>
              <w:t>uar alanı transferleri</w:t>
            </w:r>
          </w:p>
          <w:p w:rsidR="00F36F5B" w:rsidRPr="00F620AE" w:rsidRDefault="00F36F5B" w:rsidP="00201C1A">
            <w:pPr>
              <w:jc w:val="both"/>
              <w:textAlignment w:val="baseline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492" w:type="dxa"/>
            <w:gridSpan w:val="2"/>
          </w:tcPr>
          <w:p w:rsidR="00555966" w:rsidRPr="00201C1A" w:rsidRDefault="00555966" w:rsidP="00F620AE">
            <w:pPr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</w:p>
          <w:p w:rsidR="00201C1A" w:rsidRPr="006151FF" w:rsidRDefault="00201C1A" w:rsidP="006151FF">
            <w:pPr>
              <w:spacing w:line="240" w:lineRule="atLeast"/>
              <w:ind w:firstLine="10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proofErr w:type="spellStart"/>
            <w:r w:rsidRPr="006151FF">
              <w:rPr>
                <w:rFonts w:ascii="Verdana" w:hAnsi="Verdana" w:cs="Comic Sans MS"/>
                <w:sz w:val="18"/>
                <w:szCs w:val="18"/>
              </w:rPr>
              <w:t>Schengen</w:t>
            </w:r>
            <w:proofErr w:type="spellEnd"/>
            <w:r w:rsidRPr="006151FF">
              <w:rPr>
                <w:rFonts w:ascii="Verdana" w:hAnsi="Verdana" w:cs="Comic Sans MS"/>
                <w:sz w:val="18"/>
                <w:szCs w:val="18"/>
              </w:rPr>
              <w:t xml:space="preserve"> Almanya vizesi 145 -</w:t>
            </w:r>
            <w:proofErr w:type="spellStart"/>
            <w:r w:rsidRPr="006151FF">
              <w:rPr>
                <w:rFonts w:ascii="Verdana" w:hAnsi="Verdana" w:cs="Comic Sans MS"/>
                <w:sz w:val="18"/>
                <w:szCs w:val="18"/>
              </w:rPr>
              <w:t>euro</w:t>
            </w:r>
            <w:proofErr w:type="spellEnd"/>
          </w:p>
          <w:p w:rsidR="00201C1A" w:rsidRPr="006151FF" w:rsidRDefault="00201C1A" w:rsidP="006151FF">
            <w:pPr>
              <w:spacing w:line="240" w:lineRule="atLeast"/>
              <w:ind w:firstLine="10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6151FF">
              <w:rPr>
                <w:rFonts w:ascii="Verdana" w:hAnsi="Verdana" w:cs="Comic Sans MS"/>
                <w:sz w:val="18"/>
                <w:szCs w:val="18"/>
              </w:rPr>
              <w:t xml:space="preserve">Yurt dışı çıkış harcı 15 TL </w:t>
            </w:r>
          </w:p>
          <w:p w:rsidR="00201C1A" w:rsidRPr="006151FF" w:rsidRDefault="00201C1A" w:rsidP="006151FF">
            <w:pPr>
              <w:spacing w:line="240" w:lineRule="atLeast"/>
              <w:ind w:firstLine="10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6151FF">
              <w:rPr>
                <w:rFonts w:ascii="Verdana" w:hAnsi="Verdana" w:cs="Comic Sans MS"/>
                <w:sz w:val="18"/>
                <w:szCs w:val="18"/>
              </w:rPr>
              <w:t>20 kg. aşan bagaj ücretleri</w:t>
            </w:r>
          </w:p>
          <w:p w:rsidR="00201C1A" w:rsidRPr="006151FF" w:rsidRDefault="00201C1A" w:rsidP="006151FF">
            <w:pPr>
              <w:spacing w:line="240" w:lineRule="atLeast"/>
              <w:ind w:firstLine="10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6151FF">
              <w:rPr>
                <w:rFonts w:ascii="Verdana" w:hAnsi="Verdana" w:cs="Comic Sans MS"/>
                <w:sz w:val="18"/>
                <w:szCs w:val="18"/>
              </w:rPr>
              <w:t xml:space="preserve">Şahsi tercümanlık </w:t>
            </w:r>
            <w:proofErr w:type="gramStart"/>
            <w:r w:rsidRPr="006151FF">
              <w:rPr>
                <w:rFonts w:ascii="Verdana" w:hAnsi="Verdana" w:cs="Comic Sans MS"/>
                <w:sz w:val="18"/>
                <w:szCs w:val="18"/>
              </w:rPr>
              <w:t>hizmeti : 150</w:t>
            </w:r>
            <w:proofErr w:type="gramEnd"/>
            <w:r w:rsidRPr="006151FF">
              <w:rPr>
                <w:rFonts w:ascii="Verdana" w:hAnsi="Verdana" w:cs="Comic Sans MS"/>
                <w:sz w:val="18"/>
                <w:szCs w:val="18"/>
              </w:rPr>
              <w:t xml:space="preserve"> -</w:t>
            </w:r>
            <w:proofErr w:type="spellStart"/>
            <w:r w:rsidRPr="006151FF">
              <w:rPr>
                <w:rFonts w:ascii="Verdana" w:hAnsi="Verdana" w:cs="Comic Sans MS"/>
                <w:sz w:val="18"/>
                <w:szCs w:val="18"/>
              </w:rPr>
              <w:t>euro</w:t>
            </w:r>
            <w:proofErr w:type="spellEnd"/>
          </w:p>
          <w:p w:rsidR="00201C1A" w:rsidRPr="006151FF" w:rsidRDefault="00201C1A" w:rsidP="006151FF">
            <w:pPr>
              <w:tabs>
                <w:tab w:val="num" w:pos="360"/>
              </w:tabs>
              <w:spacing w:line="240" w:lineRule="atLeast"/>
              <w:ind w:firstLine="10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6151FF">
              <w:rPr>
                <w:rFonts w:ascii="Verdana" w:hAnsi="Verdana" w:cs="Comic Sans MS"/>
                <w:sz w:val="18"/>
                <w:szCs w:val="18"/>
              </w:rPr>
              <w:t>Otelde Kişisel harcamalar ( öğle ve akşam yemekleri vb.)</w:t>
            </w:r>
          </w:p>
          <w:p w:rsidR="00201C1A" w:rsidRPr="006151FF" w:rsidRDefault="00201C1A" w:rsidP="006151FF">
            <w:pPr>
              <w:spacing w:line="240" w:lineRule="atLeast"/>
              <w:ind w:firstLine="10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6151FF">
              <w:rPr>
                <w:rFonts w:ascii="Verdana" w:hAnsi="Verdana" w:cs="Comic Sans MS"/>
                <w:sz w:val="18"/>
                <w:szCs w:val="18"/>
              </w:rPr>
              <w:t>Almanya içerisinde her türlü rezervasyon değişikliği</w:t>
            </w:r>
          </w:p>
          <w:p w:rsidR="00201C1A" w:rsidRPr="006151FF" w:rsidRDefault="00201C1A" w:rsidP="006151FF">
            <w:pPr>
              <w:tabs>
                <w:tab w:val="num" w:pos="360"/>
              </w:tabs>
              <w:spacing w:line="240" w:lineRule="atLeast"/>
              <w:ind w:firstLine="10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6151FF">
              <w:rPr>
                <w:rFonts w:ascii="Verdana" w:hAnsi="Verdana" w:cs="Comic Sans MS"/>
                <w:sz w:val="18"/>
                <w:szCs w:val="18"/>
              </w:rPr>
              <w:t>Ekstra otel konaklaması</w:t>
            </w:r>
          </w:p>
          <w:p w:rsidR="00201C1A" w:rsidRPr="006151FF" w:rsidRDefault="00201C1A" w:rsidP="006151FF">
            <w:pPr>
              <w:tabs>
                <w:tab w:val="num" w:pos="360"/>
              </w:tabs>
              <w:spacing w:line="240" w:lineRule="atLeast"/>
              <w:ind w:firstLine="10"/>
              <w:textAlignment w:val="baseline"/>
              <w:rPr>
                <w:rFonts w:ascii="Verdana" w:hAnsi="Verdana" w:cs="Comic Sans MS"/>
                <w:sz w:val="18"/>
                <w:szCs w:val="18"/>
              </w:rPr>
            </w:pPr>
            <w:r w:rsidRPr="006151FF">
              <w:rPr>
                <w:rFonts w:ascii="Verdana" w:hAnsi="Verdana" w:cs="Comic Sans MS"/>
                <w:sz w:val="18"/>
                <w:szCs w:val="18"/>
              </w:rPr>
              <w:t>Köln fuar girişleri ( 50,-euro günlük ),( 100,-euro 5 günlük ) bilet</w:t>
            </w:r>
          </w:p>
          <w:p w:rsidR="002C4F59" w:rsidRPr="00F620AE" w:rsidRDefault="002C4F59" w:rsidP="00D41995">
            <w:pPr>
              <w:pStyle w:val="NormalWeb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</w:tbl>
    <w:p w:rsidR="00571DCE" w:rsidRPr="00571DCE" w:rsidRDefault="00EB151D" w:rsidP="00397A09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Verdana" w:hAnsi="Verdana" w:cs="Comic Sans MS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6827FDA" wp14:editId="076FB7B3">
            <wp:simplePos x="0" y="0"/>
            <wp:positionH relativeFrom="column">
              <wp:posOffset>5769610</wp:posOffset>
            </wp:positionH>
            <wp:positionV relativeFrom="paragraph">
              <wp:posOffset>120650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5421" w:type="dxa"/>
        <w:tblLook w:val="04A0" w:firstRow="1" w:lastRow="0" w:firstColumn="1" w:lastColumn="0" w:noHBand="0" w:noVBand="1"/>
      </w:tblPr>
      <w:tblGrid>
        <w:gridCol w:w="2710"/>
        <w:gridCol w:w="2711"/>
      </w:tblGrid>
      <w:tr w:rsidR="004E6332" w:rsidRPr="00571DCE" w:rsidTr="004E6332">
        <w:trPr>
          <w:trHeight w:val="267"/>
        </w:trPr>
        <w:tc>
          <w:tcPr>
            <w:tcW w:w="2710" w:type="dxa"/>
          </w:tcPr>
          <w:p w:rsidR="004E6332" w:rsidRPr="00571DCE" w:rsidRDefault="000D33A5" w:rsidP="00397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THY</w:t>
            </w:r>
            <w:r w:rsidR="004E6332" w:rsidRPr="00571DC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8757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ile Uçuş</w:t>
            </w:r>
          </w:p>
        </w:tc>
        <w:tc>
          <w:tcPr>
            <w:tcW w:w="2711" w:type="dxa"/>
          </w:tcPr>
          <w:p w:rsidR="004E6332" w:rsidRPr="00571DCE" w:rsidRDefault="004E6332" w:rsidP="004E633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5* Hotel</w:t>
            </w:r>
          </w:p>
        </w:tc>
      </w:tr>
      <w:tr w:rsidR="004E6332" w:rsidRPr="00571DCE" w:rsidTr="004E6332">
        <w:trPr>
          <w:trHeight w:val="252"/>
        </w:trPr>
        <w:tc>
          <w:tcPr>
            <w:tcW w:w="2710" w:type="dxa"/>
          </w:tcPr>
          <w:p w:rsidR="004E6332" w:rsidRPr="00CF10DE" w:rsidRDefault="004E6332" w:rsidP="00397A09">
            <w:pPr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  <w:proofErr w:type="spellStart"/>
            <w:r w:rsidRPr="00CF10DE">
              <w:rPr>
                <w:rFonts w:ascii="Verdana" w:hAnsi="Verdana"/>
                <w:bCs/>
                <w:i/>
                <w:iCs/>
                <w:sz w:val="22"/>
                <w:szCs w:val="22"/>
              </w:rPr>
              <w:t>Single</w:t>
            </w:r>
            <w:proofErr w:type="spellEnd"/>
            <w:r w:rsidRPr="00CF10DE">
              <w:rPr>
                <w:rFonts w:ascii="Verdana" w:hAnsi="Verdana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11" w:type="dxa"/>
          </w:tcPr>
          <w:p w:rsidR="004E6332" w:rsidRPr="00CF10DE" w:rsidRDefault="004E6332" w:rsidP="004E6332">
            <w:pPr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/>
                <w:iCs/>
                <w:sz w:val="22"/>
                <w:szCs w:val="22"/>
              </w:rPr>
              <w:t>1200 Euro</w:t>
            </w:r>
          </w:p>
        </w:tc>
      </w:tr>
      <w:tr w:rsidR="004E6332" w:rsidRPr="00571DCE" w:rsidTr="004E6332">
        <w:trPr>
          <w:trHeight w:val="267"/>
        </w:trPr>
        <w:tc>
          <w:tcPr>
            <w:tcW w:w="2710" w:type="dxa"/>
          </w:tcPr>
          <w:p w:rsidR="004E6332" w:rsidRPr="00CF10DE" w:rsidRDefault="004E6332" w:rsidP="00397A09">
            <w:pPr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  <w:proofErr w:type="spellStart"/>
            <w:r w:rsidRPr="00CF10DE">
              <w:rPr>
                <w:rFonts w:ascii="Verdana" w:hAnsi="Verdana"/>
                <w:bCs/>
                <w:i/>
                <w:iCs/>
                <w:sz w:val="22"/>
                <w:szCs w:val="22"/>
              </w:rPr>
              <w:t>Double</w:t>
            </w:r>
            <w:proofErr w:type="spellEnd"/>
            <w:r w:rsidRPr="00CF10DE">
              <w:rPr>
                <w:rFonts w:ascii="Verdana" w:hAnsi="Verdana"/>
                <w:bCs/>
                <w:i/>
                <w:iCs/>
                <w:sz w:val="22"/>
                <w:szCs w:val="22"/>
              </w:rPr>
              <w:t xml:space="preserve"> Oda Kişi Başı</w:t>
            </w:r>
          </w:p>
        </w:tc>
        <w:tc>
          <w:tcPr>
            <w:tcW w:w="2711" w:type="dxa"/>
          </w:tcPr>
          <w:p w:rsidR="004E6332" w:rsidRPr="00CF10DE" w:rsidRDefault="004E6332" w:rsidP="000F49FE">
            <w:pPr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/>
                <w:iCs/>
                <w:sz w:val="22"/>
                <w:szCs w:val="22"/>
              </w:rPr>
              <w:t>1</w:t>
            </w:r>
            <w:r w:rsidR="000F49FE">
              <w:rPr>
                <w:rFonts w:ascii="Verdana" w:hAnsi="Verdana"/>
                <w:bCs/>
                <w:i/>
                <w:iCs/>
                <w:sz w:val="22"/>
                <w:szCs w:val="22"/>
              </w:rPr>
              <w:t>10</w:t>
            </w:r>
            <w:r>
              <w:rPr>
                <w:rFonts w:ascii="Verdana" w:hAnsi="Verdana"/>
                <w:bCs/>
                <w:i/>
                <w:iCs/>
                <w:sz w:val="22"/>
                <w:szCs w:val="22"/>
              </w:rPr>
              <w:t>0 Euro</w:t>
            </w:r>
          </w:p>
        </w:tc>
      </w:tr>
    </w:tbl>
    <w:p w:rsidR="00571DCE" w:rsidRDefault="00571DCE" w:rsidP="00397A09">
      <w:pPr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:rsidR="006151FF" w:rsidRPr="006151FF" w:rsidRDefault="006151FF" w:rsidP="006151FF">
      <w:pPr>
        <w:ind w:left="360" w:right="-517" w:hanging="360"/>
        <w:rPr>
          <w:rFonts w:ascii="Verdana" w:hAnsi="Verdana" w:cs="Arial"/>
          <w:bCs/>
          <w:i/>
          <w:iCs/>
          <w:color w:val="333333"/>
          <w:sz w:val="18"/>
          <w:szCs w:val="18"/>
          <w:u w:val="single"/>
        </w:rPr>
      </w:pPr>
      <w:r w:rsidRPr="006151FF">
        <w:rPr>
          <w:rFonts w:ascii="Verdana" w:hAnsi="Verdana" w:cs="Arial"/>
          <w:bCs/>
          <w:i/>
          <w:iCs/>
          <w:color w:val="333333"/>
          <w:sz w:val="18"/>
          <w:szCs w:val="18"/>
          <w:u w:val="single"/>
        </w:rPr>
        <w:t>Nakit Ödemeler</w:t>
      </w:r>
    </w:p>
    <w:p w:rsidR="006151FF" w:rsidRPr="006151FF" w:rsidRDefault="006151FF" w:rsidP="006151FF">
      <w:pPr>
        <w:numPr>
          <w:ilvl w:val="0"/>
          <w:numId w:val="3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  <w:sz w:val="18"/>
          <w:szCs w:val="18"/>
        </w:rPr>
      </w:pPr>
      <w:r w:rsidRPr="006151FF">
        <w:rPr>
          <w:rFonts w:ascii="Verdana" w:hAnsi="Verdana" w:cs="Arial"/>
          <w:bCs/>
          <w:i/>
          <w:iCs/>
          <w:color w:val="333333"/>
          <w:sz w:val="18"/>
          <w:szCs w:val="18"/>
        </w:rPr>
        <w:t xml:space="preserve">Tur bedelinin yarısı kayıt esnasında ödenir. </w:t>
      </w:r>
    </w:p>
    <w:p w:rsidR="006151FF" w:rsidRPr="006151FF" w:rsidRDefault="006151FF" w:rsidP="006151FF">
      <w:pPr>
        <w:numPr>
          <w:ilvl w:val="0"/>
          <w:numId w:val="3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  <w:sz w:val="18"/>
          <w:szCs w:val="18"/>
        </w:rPr>
      </w:pPr>
      <w:r w:rsidRPr="006151FF">
        <w:rPr>
          <w:rFonts w:ascii="Verdana" w:hAnsi="Verdana" w:cs="Arial"/>
          <w:bCs/>
          <w:i/>
          <w:iCs/>
          <w:color w:val="333333"/>
          <w:sz w:val="18"/>
          <w:szCs w:val="18"/>
        </w:rPr>
        <w:t xml:space="preserve">Bakiye hareket tarihinden 30 gün önce tahsil edilir, ödeme nakit veya banka havalesi olmalıdır. </w:t>
      </w:r>
    </w:p>
    <w:p w:rsidR="006151FF" w:rsidRPr="006151FF" w:rsidRDefault="006151FF" w:rsidP="006151FF">
      <w:pPr>
        <w:ind w:left="360" w:right="-517" w:hanging="360"/>
        <w:rPr>
          <w:rFonts w:ascii="Arial" w:hAnsi="Arial" w:cs="Arial"/>
          <w:b/>
          <w:sz w:val="18"/>
          <w:szCs w:val="18"/>
        </w:rPr>
      </w:pPr>
    </w:p>
    <w:p w:rsidR="006151FF" w:rsidRPr="006151FF" w:rsidRDefault="006151FF" w:rsidP="006151FF">
      <w:pPr>
        <w:ind w:left="360" w:right="-517" w:hanging="360"/>
        <w:rPr>
          <w:rFonts w:ascii="Verdana" w:hAnsi="Verdana" w:cs="Arial"/>
          <w:bCs/>
          <w:i/>
          <w:iCs/>
          <w:color w:val="333333"/>
          <w:sz w:val="18"/>
          <w:szCs w:val="18"/>
          <w:u w:val="single"/>
        </w:rPr>
      </w:pPr>
      <w:r w:rsidRPr="006151FF">
        <w:rPr>
          <w:rFonts w:ascii="Verdana" w:hAnsi="Verdana" w:cs="Arial"/>
          <w:bCs/>
          <w:i/>
          <w:iCs/>
          <w:color w:val="333333"/>
          <w:sz w:val="18"/>
          <w:szCs w:val="18"/>
          <w:u w:val="single"/>
        </w:rPr>
        <w:t>Taksitli Ödemeler</w:t>
      </w:r>
      <w:r w:rsidRPr="006151FF">
        <w:rPr>
          <w:rFonts w:ascii="Verdana" w:hAnsi="Verdana" w:cs="Arial"/>
          <w:bCs/>
          <w:i/>
          <w:iCs/>
          <w:color w:val="333333"/>
          <w:sz w:val="18"/>
          <w:szCs w:val="18"/>
        </w:rPr>
        <w:t xml:space="preserve"> ( TL ödemelerde ödeme anındaki kur </w:t>
      </w:r>
      <w:proofErr w:type="gramStart"/>
      <w:r w:rsidRPr="006151FF">
        <w:rPr>
          <w:rFonts w:ascii="Verdana" w:hAnsi="Verdana" w:cs="Arial"/>
          <w:bCs/>
          <w:i/>
          <w:iCs/>
          <w:color w:val="333333"/>
          <w:sz w:val="18"/>
          <w:szCs w:val="18"/>
        </w:rPr>
        <w:t>baz</w:t>
      </w:r>
      <w:proofErr w:type="gramEnd"/>
      <w:r w:rsidRPr="006151FF">
        <w:rPr>
          <w:rFonts w:ascii="Verdana" w:hAnsi="Verdana" w:cs="Arial"/>
          <w:bCs/>
          <w:i/>
          <w:iCs/>
          <w:color w:val="333333"/>
          <w:sz w:val="18"/>
          <w:szCs w:val="18"/>
        </w:rPr>
        <w:t xml:space="preserve"> alınır.)</w:t>
      </w:r>
    </w:p>
    <w:p w:rsidR="006151FF" w:rsidRPr="006151FF" w:rsidRDefault="006151FF" w:rsidP="006151FF">
      <w:pPr>
        <w:numPr>
          <w:ilvl w:val="0"/>
          <w:numId w:val="3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  <w:sz w:val="18"/>
          <w:szCs w:val="18"/>
        </w:rPr>
      </w:pPr>
      <w:r w:rsidRPr="006151FF">
        <w:rPr>
          <w:rFonts w:ascii="Verdana" w:hAnsi="Verdana" w:cs="Arial"/>
          <w:bCs/>
          <w:i/>
          <w:iCs/>
          <w:color w:val="333333"/>
          <w:sz w:val="18"/>
          <w:szCs w:val="18"/>
        </w:rPr>
        <w:t xml:space="preserve">Kredi Kartına Taksit </w:t>
      </w:r>
      <w:proofErr w:type="gramStart"/>
      <w:r w:rsidRPr="006151FF">
        <w:rPr>
          <w:rFonts w:ascii="Verdana" w:hAnsi="Verdana" w:cs="Arial"/>
          <w:bCs/>
          <w:i/>
          <w:iCs/>
          <w:color w:val="333333"/>
          <w:sz w:val="18"/>
          <w:szCs w:val="18"/>
        </w:rPr>
        <w:t>imkanlarını</w:t>
      </w:r>
      <w:proofErr w:type="gramEnd"/>
      <w:r w:rsidRPr="006151FF">
        <w:rPr>
          <w:rFonts w:ascii="Verdana" w:hAnsi="Verdana" w:cs="Arial"/>
          <w:bCs/>
          <w:i/>
          <w:iCs/>
          <w:color w:val="333333"/>
          <w:sz w:val="18"/>
          <w:szCs w:val="18"/>
        </w:rPr>
        <w:t xml:space="preserve"> sorunuz. </w:t>
      </w:r>
    </w:p>
    <w:p w:rsidR="006151FF" w:rsidRPr="006151FF" w:rsidRDefault="006151FF" w:rsidP="006151FF">
      <w:pPr>
        <w:numPr>
          <w:ilvl w:val="0"/>
          <w:numId w:val="3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  <w:sz w:val="18"/>
          <w:szCs w:val="18"/>
        </w:rPr>
      </w:pPr>
      <w:r w:rsidRPr="006151FF">
        <w:rPr>
          <w:rFonts w:ascii="Verdana" w:hAnsi="Verdana" w:cs="Arial"/>
          <w:bCs/>
          <w:i/>
          <w:iCs/>
          <w:color w:val="333333"/>
          <w:sz w:val="18"/>
          <w:szCs w:val="18"/>
        </w:rPr>
        <w:t xml:space="preserve">Kredi Kartı ile taksitlendirme işlemi tur kaydı esnasında yapılır. </w:t>
      </w:r>
    </w:p>
    <w:p w:rsidR="002C4F59" w:rsidRDefault="002C4F59" w:rsidP="00AF3098">
      <w:pPr>
        <w:jc w:val="right"/>
        <w:rPr>
          <w:rFonts w:ascii="Calibri" w:hAnsi="Calibri" w:cs="Calibri"/>
          <w:sz w:val="22"/>
          <w:szCs w:val="22"/>
        </w:rPr>
      </w:pPr>
    </w:p>
    <w:p w:rsidR="00EB151D" w:rsidRDefault="00EB151D" w:rsidP="00AF3098">
      <w:pPr>
        <w:jc w:val="right"/>
        <w:rPr>
          <w:rFonts w:ascii="Calibri" w:hAnsi="Calibri" w:cs="Calibri"/>
          <w:sz w:val="22"/>
          <w:szCs w:val="22"/>
        </w:rPr>
      </w:pPr>
    </w:p>
    <w:p w:rsidR="002C4F59" w:rsidRPr="00EB151D" w:rsidRDefault="002C4F59" w:rsidP="001229AD">
      <w:pPr>
        <w:pBdr>
          <w:top w:val="single" w:sz="4" w:space="1" w:color="auto"/>
        </w:pBdr>
        <w:tabs>
          <w:tab w:val="left" w:pos="284"/>
        </w:tabs>
        <w:ind w:left="-426"/>
        <w:jc w:val="center"/>
        <w:rPr>
          <w:rStyle w:val="Kpr"/>
          <w:rFonts w:ascii="Calibri" w:hAnsi="Calibri" w:cs="Calibri"/>
          <w:i/>
          <w:iCs/>
        </w:rPr>
      </w:pPr>
      <w:r w:rsidRPr="00EB151D">
        <w:rPr>
          <w:rFonts w:ascii="Calibri" w:hAnsi="Calibri" w:cs="Calibri"/>
          <w:i/>
          <w:iCs/>
          <w:color w:val="000000"/>
        </w:rPr>
        <w:t>Tatilce Tur/  Cemal Gürsel Cad</w:t>
      </w:r>
      <w:r w:rsidRPr="00EB151D">
        <w:rPr>
          <w:rFonts w:ascii="Calibri" w:hAnsi="Calibri" w:cs="Calibri"/>
          <w:i/>
          <w:iCs/>
          <w:color w:val="000000"/>
          <w:u w:val="single"/>
        </w:rPr>
        <w:t>.</w:t>
      </w:r>
      <w:r w:rsidRPr="00EB151D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EB151D">
        <w:rPr>
          <w:rFonts w:ascii="Calibri" w:hAnsi="Calibri" w:cs="Calibri"/>
          <w:i/>
          <w:iCs/>
          <w:color w:val="000000"/>
        </w:rPr>
        <w:t>Kamilbey</w:t>
      </w:r>
      <w:proofErr w:type="spellEnd"/>
      <w:r w:rsidRPr="00EB151D">
        <w:rPr>
          <w:rFonts w:ascii="Calibri" w:hAnsi="Calibri" w:cs="Calibri"/>
          <w:i/>
          <w:iCs/>
          <w:color w:val="000000"/>
        </w:rPr>
        <w:t xml:space="preserve"> İşhanı Kat:2 No:202 Giresun / </w:t>
      </w:r>
      <w:proofErr w:type="spellStart"/>
      <w:r w:rsidRPr="00EB151D">
        <w:rPr>
          <w:rFonts w:ascii="Calibri" w:hAnsi="Calibri" w:cs="Calibri"/>
          <w:i/>
          <w:iCs/>
          <w:color w:val="000000"/>
        </w:rPr>
        <w:t>TürkiyeTel</w:t>
      </w:r>
      <w:proofErr w:type="spellEnd"/>
      <w:r w:rsidRPr="00EB151D">
        <w:rPr>
          <w:rFonts w:ascii="Calibri" w:hAnsi="Calibri" w:cs="Calibri"/>
          <w:i/>
          <w:iCs/>
          <w:color w:val="000000"/>
        </w:rPr>
        <w:t xml:space="preserve">: 0 454 250 00 55 -  </w:t>
      </w:r>
      <w:proofErr w:type="spellStart"/>
      <w:r w:rsidRPr="00EB151D">
        <w:rPr>
          <w:rFonts w:ascii="Calibri" w:hAnsi="Calibri" w:cs="Calibri"/>
          <w:i/>
          <w:iCs/>
          <w:color w:val="000000"/>
        </w:rPr>
        <w:t>Fax</w:t>
      </w:r>
      <w:proofErr w:type="spellEnd"/>
      <w:r w:rsidRPr="00EB151D">
        <w:rPr>
          <w:rFonts w:ascii="Calibri" w:hAnsi="Calibri" w:cs="Calibri"/>
          <w:i/>
          <w:iCs/>
          <w:color w:val="000000"/>
        </w:rPr>
        <w:t xml:space="preserve">: 0 454 250 00 56- </w:t>
      </w:r>
      <w:proofErr w:type="spellStart"/>
      <w:proofErr w:type="gramStart"/>
      <w:r w:rsidRPr="00EB151D">
        <w:rPr>
          <w:rFonts w:ascii="Calibri" w:hAnsi="Calibri" w:cs="Calibri"/>
          <w:i/>
          <w:iCs/>
          <w:color w:val="000000"/>
        </w:rPr>
        <w:t>Gsm</w:t>
      </w:r>
      <w:proofErr w:type="spellEnd"/>
      <w:r w:rsidRPr="00EB151D">
        <w:rPr>
          <w:rFonts w:ascii="Calibri" w:hAnsi="Calibri" w:cs="Calibri"/>
          <w:i/>
          <w:iCs/>
          <w:color w:val="000000"/>
        </w:rPr>
        <w:t xml:space="preserve"> : 0</w:t>
      </w:r>
      <w:proofErr w:type="gramEnd"/>
      <w:r w:rsidRPr="00EB151D">
        <w:rPr>
          <w:rFonts w:ascii="Calibri" w:hAnsi="Calibri" w:cs="Calibri"/>
          <w:i/>
          <w:iCs/>
          <w:color w:val="000000"/>
        </w:rPr>
        <w:t xml:space="preserve"> 546 582 00 28 – 0 546 882 00 28-</w:t>
      </w:r>
      <w:hyperlink r:id="rId11" w:history="1">
        <w:r w:rsidRPr="00EB151D">
          <w:rPr>
            <w:rStyle w:val="Kpr"/>
            <w:rFonts w:ascii="Calibri" w:hAnsi="Calibri" w:cs="Calibri"/>
            <w:i/>
            <w:iCs/>
          </w:rPr>
          <w:t>info@tatilce.com.tr</w:t>
        </w:r>
      </w:hyperlink>
      <w:r w:rsidRPr="00EB151D">
        <w:rPr>
          <w:rFonts w:ascii="Calibri" w:hAnsi="Calibri" w:cs="Calibri"/>
          <w:i/>
          <w:iCs/>
          <w:color w:val="000000"/>
        </w:rPr>
        <w:t xml:space="preserve"> – </w:t>
      </w:r>
      <w:hyperlink r:id="rId12" w:history="1">
        <w:r w:rsidRPr="00EB151D">
          <w:rPr>
            <w:rStyle w:val="Kpr"/>
            <w:rFonts w:ascii="Calibri" w:hAnsi="Calibri" w:cs="Calibri"/>
            <w:i/>
            <w:iCs/>
          </w:rPr>
          <w:t>www.tatilce.com.tr</w:t>
        </w:r>
      </w:hyperlink>
    </w:p>
    <w:p w:rsidR="00F36F5B" w:rsidRDefault="00F36F5B" w:rsidP="00E2242A">
      <w:pPr>
        <w:pBdr>
          <w:top w:val="single" w:sz="4" w:space="1" w:color="auto"/>
        </w:pBdr>
        <w:ind w:left="-567"/>
        <w:jc w:val="right"/>
      </w:pPr>
    </w:p>
    <w:sectPr w:rsidR="00F36F5B" w:rsidSect="00E2242A">
      <w:pgSz w:w="11906" w:h="16838"/>
      <w:pgMar w:top="142" w:right="991" w:bottom="0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EA" w:rsidRDefault="008864EA" w:rsidP="005B46BB">
      <w:r>
        <w:separator/>
      </w:r>
    </w:p>
  </w:endnote>
  <w:endnote w:type="continuationSeparator" w:id="0">
    <w:p w:rsidR="008864EA" w:rsidRDefault="008864EA" w:rsidP="005B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EA" w:rsidRDefault="008864EA" w:rsidP="005B46BB">
      <w:r>
        <w:separator/>
      </w:r>
    </w:p>
  </w:footnote>
  <w:footnote w:type="continuationSeparator" w:id="0">
    <w:p w:rsidR="008864EA" w:rsidRDefault="008864EA" w:rsidP="005B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F7D"/>
    <w:multiLevelType w:val="hybridMultilevel"/>
    <w:tmpl w:val="F8C685A4"/>
    <w:lvl w:ilvl="0" w:tplc="041F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670869"/>
    <w:multiLevelType w:val="multilevel"/>
    <w:tmpl w:val="9B50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4709DF"/>
    <w:multiLevelType w:val="hybridMultilevel"/>
    <w:tmpl w:val="AC1E82B4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5120A4"/>
    <w:multiLevelType w:val="hybridMultilevel"/>
    <w:tmpl w:val="6F0A6CC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504A8D"/>
    <w:multiLevelType w:val="hybridMultilevel"/>
    <w:tmpl w:val="73AADA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03793"/>
    <w:multiLevelType w:val="hybridMultilevel"/>
    <w:tmpl w:val="6EAC24B4"/>
    <w:lvl w:ilvl="0" w:tplc="B4BC314A">
      <w:numFmt w:val="bullet"/>
      <w:lvlText w:val="-"/>
      <w:lvlJc w:val="left"/>
      <w:pPr>
        <w:ind w:left="420" w:hanging="360"/>
      </w:pPr>
      <w:rPr>
        <w:rFonts w:ascii="Verdana" w:eastAsia="Times New Roman" w:hAnsi="Verdana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04B60"/>
    <w:multiLevelType w:val="hybridMultilevel"/>
    <w:tmpl w:val="BE4C0D02"/>
    <w:lvl w:ilvl="0" w:tplc="041F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21000"/>
    <w:multiLevelType w:val="hybridMultilevel"/>
    <w:tmpl w:val="5DD4E592"/>
    <w:lvl w:ilvl="0" w:tplc="BCE2CF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313DE"/>
    <w:multiLevelType w:val="hybridMultilevel"/>
    <w:tmpl w:val="7844684E"/>
    <w:lvl w:ilvl="0" w:tplc="37F8AA5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0355F22"/>
    <w:multiLevelType w:val="hybridMultilevel"/>
    <w:tmpl w:val="58506610"/>
    <w:lvl w:ilvl="0" w:tplc="B4BC314A">
      <w:numFmt w:val="bullet"/>
      <w:lvlText w:val="-"/>
      <w:lvlJc w:val="left"/>
      <w:pPr>
        <w:ind w:left="420" w:hanging="360"/>
      </w:pPr>
      <w:rPr>
        <w:rFonts w:ascii="Verdana" w:eastAsia="Times New Roman" w:hAnsi="Verdana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E2"/>
    <w:rsid w:val="0003257E"/>
    <w:rsid w:val="000418A3"/>
    <w:rsid w:val="000606ED"/>
    <w:rsid w:val="00074F92"/>
    <w:rsid w:val="000940E3"/>
    <w:rsid w:val="000A5F11"/>
    <w:rsid w:val="000C2BC0"/>
    <w:rsid w:val="000D2AAA"/>
    <w:rsid w:val="000D33A5"/>
    <w:rsid w:val="000E144F"/>
    <w:rsid w:val="000E57CF"/>
    <w:rsid w:val="000F49FE"/>
    <w:rsid w:val="001229AD"/>
    <w:rsid w:val="00127D32"/>
    <w:rsid w:val="00146B7A"/>
    <w:rsid w:val="001500DA"/>
    <w:rsid w:val="00156B70"/>
    <w:rsid w:val="00175588"/>
    <w:rsid w:val="001958A7"/>
    <w:rsid w:val="001A39D4"/>
    <w:rsid w:val="001B0DA7"/>
    <w:rsid w:val="001D0972"/>
    <w:rsid w:val="001E25DB"/>
    <w:rsid w:val="001E52EB"/>
    <w:rsid w:val="00201C1A"/>
    <w:rsid w:val="00204F6E"/>
    <w:rsid w:val="00205EF3"/>
    <w:rsid w:val="002067EA"/>
    <w:rsid w:val="0020793A"/>
    <w:rsid w:val="0024075B"/>
    <w:rsid w:val="002530A9"/>
    <w:rsid w:val="00287573"/>
    <w:rsid w:val="0029099E"/>
    <w:rsid w:val="00291AD3"/>
    <w:rsid w:val="002943A7"/>
    <w:rsid w:val="002A0CFF"/>
    <w:rsid w:val="002C1E83"/>
    <w:rsid w:val="002C4F59"/>
    <w:rsid w:val="002E6274"/>
    <w:rsid w:val="002F27FC"/>
    <w:rsid w:val="002F7BD6"/>
    <w:rsid w:val="00313BB7"/>
    <w:rsid w:val="0031743C"/>
    <w:rsid w:val="00325DFF"/>
    <w:rsid w:val="003266E2"/>
    <w:rsid w:val="003370FF"/>
    <w:rsid w:val="00352727"/>
    <w:rsid w:val="00353DD0"/>
    <w:rsid w:val="00376B5F"/>
    <w:rsid w:val="00397A09"/>
    <w:rsid w:val="003A342F"/>
    <w:rsid w:val="003C298F"/>
    <w:rsid w:val="003D09AB"/>
    <w:rsid w:val="003D6FBF"/>
    <w:rsid w:val="003F76DB"/>
    <w:rsid w:val="004169A2"/>
    <w:rsid w:val="00422569"/>
    <w:rsid w:val="00442DC0"/>
    <w:rsid w:val="00444834"/>
    <w:rsid w:val="00445DA6"/>
    <w:rsid w:val="004607B2"/>
    <w:rsid w:val="0046128B"/>
    <w:rsid w:val="00497A9E"/>
    <w:rsid w:val="004C14A5"/>
    <w:rsid w:val="004E3C57"/>
    <w:rsid w:val="004E6332"/>
    <w:rsid w:val="005111CC"/>
    <w:rsid w:val="005204AA"/>
    <w:rsid w:val="005239E2"/>
    <w:rsid w:val="0053203D"/>
    <w:rsid w:val="00533063"/>
    <w:rsid w:val="005408F9"/>
    <w:rsid w:val="00547390"/>
    <w:rsid w:val="00551B43"/>
    <w:rsid w:val="00555966"/>
    <w:rsid w:val="00571DCE"/>
    <w:rsid w:val="00572B2D"/>
    <w:rsid w:val="005754F1"/>
    <w:rsid w:val="00597AED"/>
    <w:rsid w:val="005B46BB"/>
    <w:rsid w:val="005D38EE"/>
    <w:rsid w:val="005D3E31"/>
    <w:rsid w:val="005E2C82"/>
    <w:rsid w:val="005E7202"/>
    <w:rsid w:val="006117F3"/>
    <w:rsid w:val="0061507E"/>
    <w:rsid w:val="006151FF"/>
    <w:rsid w:val="00621B6C"/>
    <w:rsid w:val="00632B8D"/>
    <w:rsid w:val="0064086C"/>
    <w:rsid w:val="00643611"/>
    <w:rsid w:val="00670206"/>
    <w:rsid w:val="00674954"/>
    <w:rsid w:val="0069433F"/>
    <w:rsid w:val="006D05D4"/>
    <w:rsid w:val="006D6E72"/>
    <w:rsid w:val="006F2AB4"/>
    <w:rsid w:val="006F674A"/>
    <w:rsid w:val="00710D61"/>
    <w:rsid w:val="00723C6C"/>
    <w:rsid w:val="00746130"/>
    <w:rsid w:val="00746B31"/>
    <w:rsid w:val="00767EE3"/>
    <w:rsid w:val="007A186E"/>
    <w:rsid w:val="007A74F9"/>
    <w:rsid w:val="007C08DA"/>
    <w:rsid w:val="007C1C32"/>
    <w:rsid w:val="007D742F"/>
    <w:rsid w:val="007E080B"/>
    <w:rsid w:val="0080080D"/>
    <w:rsid w:val="00822AB7"/>
    <w:rsid w:val="00824B61"/>
    <w:rsid w:val="008406BF"/>
    <w:rsid w:val="008546B8"/>
    <w:rsid w:val="008864EA"/>
    <w:rsid w:val="00893BD4"/>
    <w:rsid w:val="008C74BF"/>
    <w:rsid w:val="008D348B"/>
    <w:rsid w:val="00904349"/>
    <w:rsid w:val="00932A99"/>
    <w:rsid w:val="00945BBB"/>
    <w:rsid w:val="00953A79"/>
    <w:rsid w:val="0095663F"/>
    <w:rsid w:val="00962C9A"/>
    <w:rsid w:val="00984C06"/>
    <w:rsid w:val="009B25BD"/>
    <w:rsid w:val="009C6DFD"/>
    <w:rsid w:val="009E57B1"/>
    <w:rsid w:val="00A253F9"/>
    <w:rsid w:val="00A44D14"/>
    <w:rsid w:val="00A72B9C"/>
    <w:rsid w:val="00A733E9"/>
    <w:rsid w:val="00A8093C"/>
    <w:rsid w:val="00AA082A"/>
    <w:rsid w:val="00AC4AD3"/>
    <w:rsid w:val="00AD4DA9"/>
    <w:rsid w:val="00AD7ED9"/>
    <w:rsid w:val="00AE4FF4"/>
    <w:rsid w:val="00AF3098"/>
    <w:rsid w:val="00AF68CB"/>
    <w:rsid w:val="00B03821"/>
    <w:rsid w:val="00B166FB"/>
    <w:rsid w:val="00B25720"/>
    <w:rsid w:val="00B612AE"/>
    <w:rsid w:val="00B64B8B"/>
    <w:rsid w:val="00B84A54"/>
    <w:rsid w:val="00BA3CAB"/>
    <w:rsid w:val="00BE5CE9"/>
    <w:rsid w:val="00C10960"/>
    <w:rsid w:val="00C17213"/>
    <w:rsid w:val="00C335B0"/>
    <w:rsid w:val="00C3584B"/>
    <w:rsid w:val="00C3699D"/>
    <w:rsid w:val="00C40F6E"/>
    <w:rsid w:val="00CB1B43"/>
    <w:rsid w:val="00CD6340"/>
    <w:rsid w:val="00CF10DE"/>
    <w:rsid w:val="00CF5F42"/>
    <w:rsid w:val="00D01327"/>
    <w:rsid w:val="00D13105"/>
    <w:rsid w:val="00D215C7"/>
    <w:rsid w:val="00D41995"/>
    <w:rsid w:val="00D57CAC"/>
    <w:rsid w:val="00D975D3"/>
    <w:rsid w:val="00DA0A93"/>
    <w:rsid w:val="00DA2C29"/>
    <w:rsid w:val="00DD34E8"/>
    <w:rsid w:val="00E2242A"/>
    <w:rsid w:val="00E414DC"/>
    <w:rsid w:val="00E51D28"/>
    <w:rsid w:val="00E562BE"/>
    <w:rsid w:val="00E608E9"/>
    <w:rsid w:val="00E60F6B"/>
    <w:rsid w:val="00E64FAF"/>
    <w:rsid w:val="00E70A20"/>
    <w:rsid w:val="00E85F18"/>
    <w:rsid w:val="00E96B43"/>
    <w:rsid w:val="00EB151D"/>
    <w:rsid w:val="00F10C1F"/>
    <w:rsid w:val="00F24B3E"/>
    <w:rsid w:val="00F25AED"/>
    <w:rsid w:val="00F36F5B"/>
    <w:rsid w:val="00F374E3"/>
    <w:rsid w:val="00F4379A"/>
    <w:rsid w:val="00F620AE"/>
    <w:rsid w:val="00F73B9E"/>
    <w:rsid w:val="00F83B17"/>
    <w:rsid w:val="00F90077"/>
    <w:rsid w:val="00F97794"/>
    <w:rsid w:val="00FA061A"/>
    <w:rsid w:val="00FA15FD"/>
    <w:rsid w:val="00FA3412"/>
    <w:rsid w:val="00FB0DB6"/>
    <w:rsid w:val="00FD40B1"/>
    <w:rsid w:val="00FE13CC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E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239E2"/>
    <w:rPr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5239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5B46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B46BB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5B4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B46BB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B4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B46BB"/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D41995"/>
    <w:pPr>
      <w:spacing w:before="100" w:beforeAutospacing="1" w:after="100" w:afterAutospacing="1"/>
    </w:pPr>
  </w:style>
  <w:style w:type="paragraph" w:styleId="AralkYok">
    <w:name w:val="No Spacing"/>
    <w:uiPriority w:val="99"/>
    <w:qFormat/>
    <w:rsid w:val="00D41995"/>
    <w:rPr>
      <w:rFonts w:cs="Calibri"/>
      <w:lang w:eastAsia="en-US"/>
    </w:rPr>
  </w:style>
  <w:style w:type="character" w:customStyle="1" w:styleId="apple-converted-space">
    <w:name w:val="apple-converted-space"/>
    <w:basedOn w:val="VarsaylanParagrafYazTipi"/>
    <w:uiPriority w:val="99"/>
    <w:rsid w:val="00D41995"/>
  </w:style>
  <w:style w:type="character" w:styleId="Gl">
    <w:name w:val="Strong"/>
    <w:basedOn w:val="VarsaylanParagrafYazTipi"/>
    <w:uiPriority w:val="99"/>
    <w:qFormat/>
    <w:rsid w:val="00D41995"/>
    <w:rPr>
      <w:b/>
      <w:bCs/>
    </w:rPr>
  </w:style>
  <w:style w:type="table" w:styleId="TabloKlavuzu">
    <w:name w:val="Table Grid"/>
    <w:basedOn w:val="NormalTablo"/>
    <w:uiPriority w:val="99"/>
    <w:rsid w:val="00984C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733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Vurgu">
    <w:name w:val="Emphasis"/>
    <w:basedOn w:val="VarsaylanParagrafYazTipi"/>
    <w:uiPriority w:val="99"/>
    <w:qFormat/>
    <w:rsid w:val="00127D32"/>
    <w:rPr>
      <w:i/>
      <w:iCs/>
    </w:rPr>
  </w:style>
  <w:style w:type="character" w:customStyle="1" w:styleId="mediumtext1">
    <w:name w:val="medium_text1"/>
    <w:rsid w:val="001D0972"/>
    <w:rPr>
      <w:sz w:val="24"/>
      <w:szCs w:val="24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1D097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1D0972"/>
    <w:rPr>
      <w:rFonts w:ascii="Cambria" w:hAnsi="Cambria" w:cs="Cambria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36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36F5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E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239E2"/>
    <w:rPr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5239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5B46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B46BB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5B4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B46BB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B4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B46BB"/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D41995"/>
    <w:pPr>
      <w:spacing w:before="100" w:beforeAutospacing="1" w:after="100" w:afterAutospacing="1"/>
    </w:pPr>
  </w:style>
  <w:style w:type="paragraph" w:styleId="AralkYok">
    <w:name w:val="No Spacing"/>
    <w:uiPriority w:val="99"/>
    <w:qFormat/>
    <w:rsid w:val="00D41995"/>
    <w:rPr>
      <w:rFonts w:cs="Calibri"/>
      <w:lang w:eastAsia="en-US"/>
    </w:rPr>
  </w:style>
  <w:style w:type="character" w:customStyle="1" w:styleId="apple-converted-space">
    <w:name w:val="apple-converted-space"/>
    <w:basedOn w:val="VarsaylanParagrafYazTipi"/>
    <w:uiPriority w:val="99"/>
    <w:rsid w:val="00D41995"/>
  </w:style>
  <w:style w:type="character" w:styleId="Gl">
    <w:name w:val="Strong"/>
    <w:basedOn w:val="VarsaylanParagrafYazTipi"/>
    <w:uiPriority w:val="99"/>
    <w:qFormat/>
    <w:rsid w:val="00D41995"/>
    <w:rPr>
      <w:b/>
      <w:bCs/>
    </w:rPr>
  </w:style>
  <w:style w:type="table" w:styleId="TabloKlavuzu">
    <w:name w:val="Table Grid"/>
    <w:basedOn w:val="NormalTablo"/>
    <w:uiPriority w:val="99"/>
    <w:rsid w:val="00984C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733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Vurgu">
    <w:name w:val="Emphasis"/>
    <w:basedOn w:val="VarsaylanParagrafYazTipi"/>
    <w:uiPriority w:val="99"/>
    <w:qFormat/>
    <w:rsid w:val="00127D32"/>
    <w:rPr>
      <w:i/>
      <w:iCs/>
    </w:rPr>
  </w:style>
  <w:style w:type="character" w:customStyle="1" w:styleId="mediumtext1">
    <w:name w:val="medium_text1"/>
    <w:rsid w:val="001D0972"/>
    <w:rPr>
      <w:sz w:val="24"/>
      <w:szCs w:val="24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1D097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1D0972"/>
    <w:rPr>
      <w:rFonts w:ascii="Cambria" w:hAnsi="Cambria" w:cs="Cambria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36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36F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atilce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tatilce.com.t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2014-01-27T11:05:00Z</cp:lastPrinted>
  <dcterms:created xsi:type="dcterms:W3CDTF">2015-06-04T08:57:00Z</dcterms:created>
  <dcterms:modified xsi:type="dcterms:W3CDTF">2015-06-04T08:57:00Z</dcterms:modified>
</cp:coreProperties>
</file>